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DD594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A166FC">
        <w:rPr>
          <w:rFonts w:ascii="Roboto" w:eastAsia="Times New Roman" w:hAnsi="Roboto" w:cs="Arial"/>
          <w:b/>
          <w:bCs/>
          <w:sz w:val="24"/>
          <w:szCs w:val="28"/>
        </w:rPr>
        <w:t xml:space="preserve">Globální informační oznámení společnosti </w:t>
      </w:r>
      <w:proofErr w:type="spellStart"/>
      <w:r w:rsidRPr="00A166FC">
        <w:rPr>
          <w:rFonts w:ascii="Roboto" w:eastAsia="Times New Roman" w:hAnsi="Roboto" w:cs="Arial"/>
          <w:b/>
          <w:bCs/>
          <w:sz w:val="24"/>
          <w:szCs w:val="28"/>
        </w:rPr>
        <w:t>Unilabs</w:t>
      </w:r>
      <w:proofErr w:type="spellEnd"/>
    </w:p>
    <w:p w14:paraId="617780A8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A166FC">
        <w:rPr>
          <w:rFonts w:ascii="Roboto" w:eastAsia="Times New Roman" w:hAnsi="Roboto" w:cs="Arial"/>
          <w:b/>
          <w:bCs/>
          <w:sz w:val="24"/>
          <w:szCs w:val="28"/>
        </w:rPr>
        <w:t>INFORMAČNÍ OZNÁMENÍ PRO ZDRAVOTNICKÉ PRACOVNÍKY</w:t>
      </w:r>
    </w:p>
    <w:p w14:paraId="408F8A78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DBFE479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1 - Totožnost a kontaktní údaje správce</w:t>
      </w:r>
    </w:p>
    <w:p w14:paraId="25ACEFB8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76751FA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A166FC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 Holding Czech Republic a.s., Evropská 2589/</w:t>
      </w:r>
      <w:proofErr w:type="gramStart"/>
      <w:r w:rsidRPr="00A166FC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, Dejvice, 160 00 Praha 6, IČO: 059 48 975 </w:t>
      </w:r>
    </w:p>
    <w:p w14:paraId="064D8579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A166FC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A166FC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A166FC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, 160 00, Praha 6, IČO: 604 70 488 </w:t>
      </w:r>
    </w:p>
    <w:p w14:paraId="67062109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A166FC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A166FC">
        <w:rPr>
          <w:rFonts w:ascii="Roboto" w:eastAsia="Times New Roman" w:hAnsi="Roboto" w:cs="Arial"/>
          <w:b/>
          <w:sz w:val="18"/>
          <w:szCs w:val="18"/>
        </w:rPr>
        <w:t>Pathology</w:t>
      </w:r>
      <w:proofErr w:type="spell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A166FC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A166FC">
        <w:rPr>
          <w:rFonts w:ascii="Roboto" w:eastAsia="Times New Roman" w:hAnsi="Roboto" w:cs="Arial"/>
          <w:b/>
          <w:sz w:val="18"/>
          <w:szCs w:val="18"/>
        </w:rPr>
        <w:t xml:space="preserve">, 160 00, Praha 6, IČO: 497 09 </w:t>
      </w:r>
      <w:r w:rsidRPr="00A166FC">
        <w:rPr>
          <w:rFonts w:ascii="Roboto" w:eastAsia="Times New Roman" w:hAnsi="Roboto" w:cs="Arial"/>
          <w:b/>
          <w:sz w:val="18"/>
          <w:szCs w:val="20"/>
        </w:rPr>
        <w:t xml:space="preserve">101 </w:t>
      </w:r>
    </w:p>
    <w:p w14:paraId="712E4B4E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  <w:u w:val="single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E-mailová adresa</w:t>
      </w:r>
      <w:r w:rsidRPr="00A166FC">
        <w:rPr>
          <w:rFonts w:ascii="Roboto" w:eastAsia="Times New Roman" w:hAnsi="Roboto" w:cs="Arial"/>
          <w:sz w:val="18"/>
          <w:szCs w:val="20"/>
        </w:rPr>
        <w:t xml:space="preserve">: </w:t>
      </w:r>
      <w:hyperlink r:id="rId10" w:history="1">
        <w:r w:rsidRPr="00A166FC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180BE4E7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B59253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2 - Jaké osobní údaje shromažďujeme</w:t>
      </w:r>
    </w:p>
    <w:p w14:paraId="45F6A59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 xml:space="preserve"> shromažďuje následující osobní údaje týkající se vaší osoby:</w:t>
      </w:r>
    </w:p>
    <w:p w14:paraId="223CA665" w14:textId="77777777" w:rsidR="00A166FC" w:rsidRPr="00A166FC" w:rsidRDefault="00A166FC" w:rsidP="00A166FC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A166FC">
        <w:rPr>
          <w:rFonts w:ascii="Roboto" w:eastAsia="Times New Roman" w:hAnsi="Roboto" w:cs="Arial"/>
          <w:b/>
          <w:sz w:val="18"/>
          <w:szCs w:val="18"/>
        </w:rPr>
        <w:t xml:space="preserve">Identifikační údaje: </w:t>
      </w:r>
      <w:r w:rsidRPr="00A166FC">
        <w:rPr>
          <w:rFonts w:ascii="Roboto" w:eastAsia="Times New Roman" w:hAnsi="Roboto" w:cs="Arial"/>
          <w:sz w:val="18"/>
          <w:szCs w:val="18"/>
        </w:rPr>
        <w:t>jméno, příjmení, pohlaví, telefonní číslo, e-mailová adresa, adresa bydliště, datum narození.</w:t>
      </w:r>
    </w:p>
    <w:p w14:paraId="0BC83E2C" w14:textId="77777777" w:rsidR="00A166FC" w:rsidRPr="00A166FC" w:rsidRDefault="00A166FC" w:rsidP="00A166FC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A166FC">
        <w:rPr>
          <w:rFonts w:ascii="Roboto" w:eastAsia="Times New Roman" w:hAnsi="Roboto" w:cs="Arial"/>
          <w:b/>
          <w:sz w:val="18"/>
          <w:szCs w:val="18"/>
        </w:rPr>
        <w:t xml:space="preserve">Profesní údaje: </w:t>
      </w:r>
      <w:r w:rsidRPr="00A166FC">
        <w:rPr>
          <w:rFonts w:ascii="Roboto" w:eastAsia="Times New Roman" w:hAnsi="Roboto" w:cs="Arial"/>
          <w:sz w:val="18"/>
          <w:szCs w:val="18"/>
        </w:rPr>
        <w:t>pracovní doba, pracovní název, funkce, pracovní oddělení, hodnost, služební stáž, současná pozice.</w:t>
      </w:r>
    </w:p>
    <w:p w14:paraId="1C05CA6B" w14:textId="77777777" w:rsidR="00A166FC" w:rsidRPr="00A166FC" w:rsidRDefault="00A166FC" w:rsidP="00A166FC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A166FC">
        <w:rPr>
          <w:rFonts w:ascii="Roboto" w:eastAsia="Times New Roman" w:hAnsi="Roboto" w:cs="Arial"/>
          <w:b/>
          <w:sz w:val="18"/>
          <w:szCs w:val="18"/>
        </w:rPr>
        <w:t xml:space="preserve">Finanční údaje: </w:t>
      </w:r>
      <w:r w:rsidRPr="00A166FC">
        <w:rPr>
          <w:rFonts w:ascii="Roboto" w:eastAsia="Times New Roman" w:hAnsi="Roboto" w:cs="Arial"/>
          <w:sz w:val="18"/>
          <w:szCs w:val="18"/>
        </w:rPr>
        <w:t>údaje o bankovním účtu, údaje o výplatě.</w:t>
      </w:r>
    </w:p>
    <w:p w14:paraId="253339B3" w14:textId="77777777" w:rsidR="00A166FC" w:rsidRPr="00A166FC" w:rsidRDefault="00A166FC" w:rsidP="00A166FC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A166FC">
        <w:rPr>
          <w:rFonts w:ascii="Roboto" w:eastAsia="Times New Roman" w:hAnsi="Roboto" w:cs="Arial"/>
          <w:b/>
          <w:sz w:val="18"/>
          <w:szCs w:val="18"/>
        </w:rPr>
        <w:t>Marketingové a komunikační údaje</w:t>
      </w:r>
      <w:r w:rsidRPr="00A166FC">
        <w:rPr>
          <w:rFonts w:ascii="Roboto" w:eastAsia="Times New Roman" w:hAnsi="Roboto" w:cs="Arial"/>
          <w:sz w:val="18"/>
          <w:szCs w:val="18"/>
        </w:rPr>
        <w:t>: vaše preference ohledně zasílání marketingových sdělení od nás a našich třetích stran.</w:t>
      </w:r>
    </w:p>
    <w:p w14:paraId="39393ECD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E92841"/>
          <w:sz w:val="18"/>
          <w:szCs w:val="20"/>
        </w:rPr>
      </w:pPr>
    </w:p>
    <w:p w14:paraId="642B0FD8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Oddíl 3 - Účely zpracování a právní základ </w:t>
      </w:r>
    </w:p>
    <w:p w14:paraId="630BB559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 níže uvedeným právním základem: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166FC" w:rsidRPr="00A166FC" w14:paraId="034C4751" w14:textId="77777777" w:rsidTr="00A166FC">
        <w:tc>
          <w:tcPr>
            <w:tcW w:w="4531" w:type="dxa"/>
            <w:vAlign w:val="center"/>
          </w:tcPr>
          <w:p w14:paraId="5338F60A" w14:textId="77777777" w:rsidR="00A166FC" w:rsidRPr="00A166FC" w:rsidRDefault="00A166FC" w:rsidP="00A166FC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Účel</w:t>
            </w:r>
          </w:p>
        </w:tc>
        <w:tc>
          <w:tcPr>
            <w:tcW w:w="4536" w:type="dxa"/>
          </w:tcPr>
          <w:p w14:paraId="4B43CE40" w14:textId="77777777" w:rsidR="00A166FC" w:rsidRPr="00A166FC" w:rsidRDefault="00A166FC" w:rsidP="00A166FC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Právní základ</w:t>
            </w:r>
          </w:p>
        </w:tc>
      </w:tr>
      <w:tr w:rsidR="00A166FC" w:rsidRPr="00A166FC" w14:paraId="2FE997E1" w14:textId="77777777" w:rsidTr="00A166FC">
        <w:trPr>
          <w:trHeight w:val="1590"/>
        </w:trPr>
        <w:tc>
          <w:tcPr>
            <w:tcW w:w="4531" w:type="dxa"/>
          </w:tcPr>
          <w:p w14:paraId="2058AEA4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Řízení vztahů se zdravotnickými zařízeními, nemocnicemi a zdravotnickými pracovníky</w:t>
            </w:r>
          </w:p>
          <w:p w14:paraId="0530969C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color w:val="00B050"/>
                <w:sz w:val="18"/>
                <w:lang w:val="cs-CZ" w:eastAsia="en-IE"/>
              </w:rPr>
            </w:pPr>
            <w:r w:rsidRPr="00A166FC">
              <w:rPr>
                <w:rFonts w:ascii="Roboto" w:eastAsia="Arial" w:hAnsi="Roboto" w:cs="Arial"/>
                <w:sz w:val="18"/>
                <w:lang w:val="cs-CZ" w:eastAsia="en-IE"/>
              </w:rPr>
              <w:t>Správa vztahů se zdravotnickými zařízeními, nemocnicemi a zdravotnickými pracovníky zahrnuje výměnu informací o pacientech, jako jsou lékařské záznamy a výsledky testů, aby byla zajištěna koordinovaná a účinná péče.</w:t>
            </w:r>
          </w:p>
        </w:tc>
        <w:tc>
          <w:tcPr>
            <w:tcW w:w="4536" w:type="dxa"/>
          </w:tcPr>
          <w:p w14:paraId="340E9EA9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Zpracování je nezbytné pro plnění smlouvy.</w:t>
            </w:r>
          </w:p>
        </w:tc>
      </w:tr>
      <w:tr w:rsidR="00A166FC" w:rsidRPr="00A166FC" w14:paraId="78B6CF8F" w14:textId="77777777" w:rsidTr="00A166FC">
        <w:trPr>
          <w:trHeight w:val="1590"/>
        </w:trPr>
        <w:tc>
          <w:tcPr>
            <w:tcW w:w="4531" w:type="dxa"/>
          </w:tcPr>
          <w:p w14:paraId="2F746E74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Řízení kvality</w:t>
            </w:r>
          </w:p>
          <w:p w14:paraId="20BE1835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sz w:val="18"/>
                <w:lang w:val="cs-CZ" w:eastAsia="en-IE"/>
              </w:rPr>
              <w:t>Řízení kvality zajišťuje přesnost a spolehlivost výsledků testů prostřednictvím standardizovaných postupů, pravidelné kalibrace a údržby přístrojů, provádění interních a externích kontrol kvality a školení interních pracovníků v oblasti norem kvality.</w:t>
            </w:r>
          </w:p>
        </w:tc>
        <w:tc>
          <w:tcPr>
            <w:tcW w:w="4536" w:type="dxa"/>
          </w:tcPr>
          <w:p w14:paraId="37B36858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, aby mohla udržovat a zlepšovat své provozní standardy a spokojenost zákazníků.</w:t>
            </w:r>
          </w:p>
        </w:tc>
      </w:tr>
      <w:tr w:rsidR="00A166FC" w:rsidRPr="00A166FC" w14:paraId="7E86A49F" w14:textId="77777777" w:rsidTr="00A166FC">
        <w:tc>
          <w:tcPr>
            <w:tcW w:w="4531" w:type="dxa"/>
          </w:tcPr>
          <w:p w14:paraId="184587C1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  <w:t>Provádění auditů</w:t>
            </w:r>
          </w:p>
          <w:p w14:paraId="3E75B2AF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Arial" w:hAnsi="Roboto" w:cs="Arial"/>
                <w:bCs/>
                <w:sz w:val="18"/>
                <w:lang w:val="cs-CZ" w:eastAsia="en-IE"/>
              </w:rPr>
              <w:t>Provádění interních a externích auditů za účelem posouzení úrovně vnitřní kontroly a dodržování předpisů.</w:t>
            </w:r>
          </w:p>
        </w:tc>
        <w:tc>
          <w:tcPr>
            <w:tcW w:w="4536" w:type="dxa"/>
          </w:tcPr>
          <w:p w14:paraId="4454A68F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 za účelem posouzení úrovně vnitřní kontroly a je nezbytné pro dodržení všech platných předpisů.</w:t>
            </w:r>
          </w:p>
        </w:tc>
      </w:tr>
      <w:tr w:rsidR="00A166FC" w:rsidRPr="00A166FC" w14:paraId="411F71AC" w14:textId="77777777" w:rsidTr="00A166FC">
        <w:tc>
          <w:tcPr>
            <w:tcW w:w="4531" w:type="dxa"/>
          </w:tcPr>
          <w:p w14:paraId="0E665E74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lastRenderedPageBreak/>
              <w:t>Zpracování plateb / faktur pro samoplátce</w:t>
            </w:r>
          </w:p>
          <w:p w14:paraId="084230D5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color w:val="00B05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sz w:val="18"/>
                <w:lang w:val="cs-CZ" w:eastAsia="en-IE"/>
              </w:rPr>
              <w:t xml:space="preserve">Zpracování plateb a faktur pro samoplátce zahrnuje vystavování faktur za poskytnuté služby nebo produkty, následné přijímání a evidenci plateb a vedení přesných účetních a finančních záznamů. </w:t>
            </w:r>
          </w:p>
        </w:tc>
        <w:tc>
          <w:tcPr>
            <w:tcW w:w="4536" w:type="dxa"/>
          </w:tcPr>
          <w:p w14:paraId="6E5800B1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color w:val="00B05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Zpracování je nezbytné pro plnění smlouvy a pro splnění právních povinností.</w:t>
            </w:r>
          </w:p>
        </w:tc>
      </w:tr>
      <w:tr w:rsidR="00A166FC" w:rsidRPr="00A166FC" w14:paraId="737174A2" w14:textId="77777777" w:rsidTr="00A166FC">
        <w:trPr>
          <w:trHeight w:val="1034"/>
        </w:trPr>
        <w:tc>
          <w:tcPr>
            <w:tcW w:w="4531" w:type="dxa"/>
          </w:tcPr>
          <w:p w14:paraId="6E58B88F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Komunikace se stávajícími a potenciálními zákazníky</w:t>
            </w:r>
          </w:p>
          <w:p w14:paraId="5CAD476D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color w:val="00B05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Komunikace se stávajícími a potenciálními zákazníky zahrnuje shromažďování a analýzu informací o zákaznících za účelem vytvoření cílených komunikačních strategií, jako je e-mailový marketing, sociální média a reklamní kampaně.</w:t>
            </w:r>
          </w:p>
        </w:tc>
        <w:tc>
          <w:tcPr>
            <w:tcW w:w="4536" w:type="dxa"/>
          </w:tcPr>
          <w:p w14:paraId="7E99F5A3" w14:textId="77777777" w:rsidR="00A166FC" w:rsidRPr="00A166FC" w:rsidRDefault="00A166FC" w:rsidP="00A166FC">
            <w:pPr>
              <w:spacing w:after="120" w:line="240" w:lineRule="atLeast"/>
              <w:rPr>
                <w:rFonts w:ascii="Roboto" w:eastAsia="Times New Roman" w:hAnsi="Roboto" w:cs="Arial"/>
                <w:bCs/>
                <w:color w:val="00B050"/>
                <w:sz w:val="18"/>
                <w:lang w:val="cs-CZ" w:eastAsia="en-IE"/>
              </w:rPr>
            </w:pPr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A166FC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, aby mohla rozvíjet a zlepšovat své služby a podnikání (v případě potenciálních zákazníků může být za určitých podmínek právním základem souhlas).</w:t>
            </w:r>
          </w:p>
        </w:tc>
      </w:tr>
    </w:tbl>
    <w:p w14:paraId="629465F5" w14:textId="77777777" w:rsidR="00A166FC" w:rsidRPr="00A166FC" w:rsidRDefault="00A166FC" w:rsidP="00A166FC">
      <w:pPr>
        <w:spacing w:after="240" w:line="240" w:lineRule="atLeast"/>
        <w:rPr>
          <w:rFonts w:ascii="Roboto" w:eastAsia="Times New Roman" w:hAnsi="Roboto" w:cs="Arial"/>
          <w:sz w:val="18"/>
          <w:szCs w:val="20"/>
        </w:rPr>
      </w:pPr>
    </w:p>
    <w:p w14:paraId="721852A0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4 - Profilování nebo automatizované rozhodování</w:t>
      </w:r>
    </w:p>
    <w:p w14:paraId="2A26B02C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Nepoužije </w:t>
      </w:r>
      <w:proofErr w:type="gramStart"/>
      <w:r w:rsidRPr="00A166FC">
        <w:rPr>
          <w:rFonts w:ascii="Roboto" w:eastAsia="Times New Roman" w:hAnsi="Roboto" w:cs="Arial"/>
          <w:sz w:val="18"/>
          <w:szCs w:val="20"/>
        </w:rPr>
        <w:t>se - při</w:t>
      </w:r>
      <w:proofErr w:type="gramEnd"/>
      <w:r w:rsidRPr="00A166FC">
        <w:rPr>
          <w:rFonts w:ascii="Roboto" w:eastAsia="Times New Roman" w:hAnsi="Roboto" w:cs="Arial"/>
          <w:sz w:val="18"/>
          <w:szCs w:val="20"/>
        </w:rPr>
        <w:t xml:space="preserve"> zpracování vašich osobních údajů nedochází k profilování ani automatizovanému rozhodování.</w:t>
      </w:r>
    </w:p>
    <w:p w14:paraId="29415F21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FF0000"/>
          <w:sz w:val="18"/>
          <w:szCs w:val="20"/>
        </w:rPr>
      </w:pPr>
    </w:p>
    <w:p w14:paraId="4BEB31FB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5 - Nepřímé shromažďování údajů</w:t>
      </w:r>
    </w:p>
    <w:p w14:paraId="18E93E7B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Vaše osobní údaje mohly být také nepřímo shromážděny z různých zdrojů:</w:t>
      </w:r>
    </w:p>
    <w:tbl>
      <w:tblPr>
        <w:tblStyle w:val="GTITableStyle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422"/>
      </w:tblGrid>
      <w:tr w:rsidR="00A166FC" w:rsidRPr="00A166FC" w14:paraId="74C310B6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0EB56C" w14:textId="77777777" w:rsidR="00A166FC" w:rsidRPr="00A166FC" w:rsidRDefault="00A166FC" w:rsidP="00A166FC">
            <w:pPr>
              <w:spacing w:after="120" w:line="240" w:lineRule="atLeast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A166FC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Kategorie nepřímo shromažďovaných osobních údajů</w:t>
            </w:r>
          </w:p>
        </w:tc>
        <w:tc>
          <w:tcPr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52C7AE" w14:textId="77777777" w:rsidR="00A166FC" w:rsidRPr="00A166FC" w:rsidRDefault="00A166FC" w:rsidP="00A166FC">
            <w:pPr>
              <w:spacing w:after="120" w:line="240" w:lineRule="atLeast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A166FC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Zdroj</w:t>
            </w:r>
          </w:p>
        </w:tc>
      </w:tr>
      <w:tr w:rsidR="00A166FC" w:rsidRPr="00A166FC" w14:paraId="15D1E95A" w14:textId="77777777" w:rsidTr="007E1D95">
        <w:tc>
          <w:tcPr>
            <w:tcW w:w="5093" w:type="dxa"/>
          </w:tcPr>
          <w:p w14:paraId="7A65004A" w14:textId="77777777" w:rsidR="00A166FC" w:rsidRPr="00A166FC" w:rsidRDefault="00A166FC" w:rsidP="00A166FC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A166FC">
              <w:rPr>
                <w:rFonts w:ascii="Roboto" w:hAnsi="Roboto" w:cs="Arial"/>
                <w:sz w:val="18"/>
                <w:lang w:val="cs-CZ"/>
              </w:rPr>
              <w:t>Identifikační a profesní údaje</w:t>
            </w:r>
          </w:p>
        </w:tc>
        <w:tc>
          <w:tcPr>
            <w:tcW w:w="4962" w:type="dxa"/>
          </w:tcPr>
          <w:p w14:paraId="0FC8FF90" w14:textId="77777777" w:rsidR="00A166FC" w:rsidRPr="00A166FC" w:rsidRDefault="00A166FC" w:rsidP="00A166FC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A166FC">
              <w:rPr>
                <w:rFonts w:ascii="Roboto" w:hAnsi="Roboto" w:cs="Arial"/>
                <w:sz w:val="18"/>
                <w:lang w:val="cs-CZ"/>
              </w:rPr>
              <w:t>Webové stránky</w:t>
            </w:r>
          </w:p>
          <w:p w14:paraId="2D00E159" w14:textId="77777777" w:rsidR="00A166FC" w:rsidRPr="00A166FC" w:rsidRDefault="00A166FC" w:rsidP="00A166FC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A166FC">
              <w:rPr>
                <w:rFonts w:ascii="Roboto" w:hAnsi="Roboto" w:cs="Arial"/>
                <w:sz w:val="18"/>
                <w:lang w:val="cs-CZ"/>
              </w:rPr>
              <w:t>Profesní databáze (Česká lékařská komora)</w:t>
            </w:r>
          </w:p>
        </w:tc>
      </w:tr>
    </w:tbl>
    <w:p w14:paraId="30F1E941" w14:textId="77777777" w:rsidR="00A166FC" w:rsidRPr="00A166FC" w:rsidRDefault="00A166FC" w:rsidP="00A166FC">
      <w:pPr>
        <w:spacing w:after="240" w:line="240" w:lineRule="atLeast"/>
        <w:rPr>
          <w:rFonts w:ascii="Roboto" w:eastAsia="Times New Roman" w:hAnsi="Roboto" w:cs="Arial"/>
          <w:sz w:val="18"/>
          <w:szCs w:val="20"/>
        </w:rPr>
      </w:pPr>
    </w:p>
    <w:p w14:paraId="4B8E27F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A166FC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Oddíl 6 - Kategorie příjemců osobních údajů </w:t>
      </w:r>
    </w:p>
    <w:p w14:paraId="27A1431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Vaše osobní údaje budou sdíleny s následujícími příjemci:</w:t>
      </w:r>
    </w:p>
    <w:p w14:paraId="7098BBCC" w14:textId="77777777" w:rsidR="00A166FC" w:rsidRPr="00A166FC" w:rsidRDefault="00A166FC" w:rsidP="00A166FC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v rámci skupiny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 xml:space="preserve">, včetně ostatních společností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>, s pověřenými pracovníky v laboratořích, jakož i s pověřenými pracovníky odpovědnými za finance a IT a logistiku.</w:t>
      </w:r>
    </w:p>
    <w:p w14:paraId="2E698283" w14:textId="77777777" w:rsidR="00A166FC" w:rsidRPr="00A166FC" w:rsidRDefault="00A166FC" w:rsidP="00A166FC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a poskytovateli služeb, kteří jednají naším jménem a pomáhají nám při řízení našich činností.</w:t>
      </w:r>
    </w:p>
    <w:p w14:paraId="20C0A9BE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A3CA2C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7 - Doba uchovávání údajů</w:t>
      </w:r>
    </w:p>
    <w:p w14:paraId="233EAF4D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36D7D71E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Pokud osobní údaje již nejsou potřeba nebo uplynula doba jejich uchovávání, jsou vymazány.</w:t>
      </w:r>
    </w:p>
    <w:p w14:paraId="116471F1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požadavky.</w:t>
      </w:r>
    </w:p>
    <w:p w14:paraId="5573EE6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B8F07E4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Oddíl 8 - Předávání osobních údajů </w:t>
      </w:r>
    </w:p>
    <w:p w14:paraId="192EA16E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</w:t>
      </w:r>
      <w:r w:rsidRPr="00A166FC">
        <w:rPr>
          <w:rFonts w:ascii="Roboto" w:eastAsia="Times New Roman" w:hAnsi="Roboto" w:cs="Arial"/>
          <w:sz w:val="18"/>
          <w:szCs w:val="20"/>
        </w:rPr>
        <w:lastRenderedPageBreak/>
        <w:t xml:space="preserve">zajišťující odpovídající úroveň ochrany, jako je Švýcarsko, kde sídlí ústředí společnosti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2CF3A625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A166FC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A166FC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A166FC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A166FC">
        <w:rPr>
          <w:rFonts w:ascii="Roboto" w:eastAsia="Times New Roman" w:hAnsi="Roboto" w:cs="Arial"/>
          <w:sz w:val="18"/>
          <w:szCs w:val="20"/>
        </w:rPr>
        <w:t>.</w:t>
      </w:r>
    </w:p>
    <w:p w14:paraId="1A39A13A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</w:p>
    <w:p w14:paraId="2FEAE1F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9 - Práva subjektů údajů</w:t>
      </w:r>
    </w:p>
    <w:p w14:paraId="60ECC8C1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76DE7B23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A166FC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31310910" w14:textId="77777777" w:rsidR="00747FAF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Přístup k vašim osobním údajům: </w:t>
      </w:r>
      <w:r w:rsidRPr="00A166FC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5026E48D" w14:textId="3B34E31A" w:rsidR="00A166FC" w:rsidRPr="00A166FC" w:rsidRDefault="00A166FC" w:rsidP="00747FAF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7F1AD25B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Souhlas: </w:t>
      </w:r>
      <w:r w:rsidRPr="00A166FC">
        <w:rPr>
          <w:rFonts w:ascii="Roboto" w:eastAsia="Times New Roman" w:hAnsi="Roboto" w:cs="Arial"/>
          <w:sz w:val="18"/>
          <w:szCs w:val="20"/>
        </w:rPr>
        <w:t xml:space="preserve">Pokud jste nám udělili souhlas s používáním osobních údajů, můžete svůj souhlas kdykoli odvolat. Pokud svůj souhlas odvoláte, 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4304E4CB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A166FC">
        <w:rPr>
          <w:rFonts w:ascii="Roboto" w:eastAsia="Times New Roman" w:hAnsi="Roboto" w:cs="Arial"/>
          <w:sz w:val="18"/>
          <w:szCs w:val="20"/>
        </w:rPr>
        <w:t>Můžete nás požádat o změnu nebo doplnění nepřesných nebo neúplných osobních údajů, které o vás uchováváme.</w:t>
      </w:r>
    </w:p>
    <w:p w14:paraId="2DCA23C7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Výmaz: </w:t>
      </w:r>
      <w:r w:rsidRPr="00A166FC">
        <w:rPr>
          <w:rFonts w:ascii="Roboto" w:eastAsia="Times New Roman" w:hAnsi="Roboto" w:cs="Arial"/>
          <w:sz w:val="18"/>
          <w:szCs w:val="20"/>
        </w:rPr>
        <w:t>Můžete nás požádat, abychom vymazali vaše osobní údaje, pokud již není nutné, abychom je používali, odvolali jste souhlas nebo pokud nemáme žádný právní základ pro jejich uchovávání.</w:t>
      </w:r>
    </w:p>
    <w:p w14:paraId="3ECB4F93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Přenositelnost:</w:t>
      </w:r>
      <w:r w:rsidRPr="00A166FC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18B8A2C8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A166FC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7E49871A" w14:textId="77777777" w:rsidR="00A166FC" w:rsidRPr="00A166FC" w:rsidRDefault="00A166FC" w:rsidP="00A166FC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A166FC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A166FC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A166FC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65D0F657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FF0000"/>
          <w:sz w:val="18"/>
          <w:szCs w:val="20"/>
        </w:rPr>
      </w:pPr>
    </w:p>
    <w:p w14:paraId="1C87583A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10 - Způsob výkonu</w:t>
      </w:r>
    </w:p>
    <w:p w14:paraId="0F505CC6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A166FC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A166FC">
        <w:rPr>
          <w:rFonts w:ascii="Roboto" w:eastAsia="Times New Roman" w:hAnsi="Roboto" w:cs="Arial"/>
          <w:sz w:val="18"/>
          <w:szCs w:val="20"/>
        </w:rPr>
        <w:t>.</w:t>
      </w:r>
    </w:p>
    <w:p w14:paraId="1903D825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A166FC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</w:t>
      </w:r>
      <w:r w:rsidRPr="00A166FC">
        <w:rPr>
          <w:rFonts w:ascii="Roboto" w:eastAsia="Times New Roman" w:hAnsi="Roboto" w:cs="Arial"/>
          <w:color w:val="00B050"/>
          <w:sz w:val="18"/>
          <w:szCs w:val="20"/>
        </w:rPr>
        <w:t xml:space="preserve">: </w:t>
      </w:r>
      <w:r w:rsidRPr="00A166FC">
        <w:rPr>
          <w:rFonts w:ascii="Roboto" w:eastAsia="Times New Roman" w:hAnsi="Roboto" w:cs="Arial"/>
          <w:color w:val="0070C0"/>
          <w:sz w:val="18"/>
          <w:szCs w:val="20"/>
          <w:u w:val="single"/>
        </w:rPr>
        <w:t>dpo@unilabs.com.</w:t>
      </w:r>
    </w:p>
    <w:p w14:paraId="4387D078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4C555AF1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18EB71B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 xml:space="preserve">Oddíl 11 - Kontaktní údaje pověřence pro ochranu osobních údajů </w:t>
      </w:r>
    </w:p>
    <w:p w14:paraId="5B133B55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0BD81263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3" w:history="1">
        <w:r w:rsidRPr="00A166FC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7B460B1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9259614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A166FC">
        <w:rPr>
          <w:rFonts w:ascii="Roboto" w:eastAsia="Times New Roman" w:hAnsi="Roboto" w:cs="Arial"/>
          <w:b/>
          <w:sz w:val="18"/>
          <w:szCs w:val="20"/>
        </w:rPr>
        <w:t>Oddíl 12 - Právo podat stížnost u Úřadu pro ochranu osobních údajů (DPA)</w:t>
      </w:r>
    </w:p>
    <w:p w14:paraId="41FB53CF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61CAFE2B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4385ACE2" w14:textId="77777777" w:rsidR="00A166FC" w:rsidRPr="00A166FC" w:rsidRDefault="009942DB" w:rsidP="00A166FC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4" w:history="1">
        <w:r w:rsidR="00A166FC" w:rsidRPr="00A166FC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7A463E34" w14:textId="77777777" w:rsidR="00A166FC" w:rsidRPr="00A166FC" w:rsidRDefault="00A166FC" w:rsidP="00A166FC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Pplk. Sochora 27</w:t>
      </w:r>
    </w:p>
    <w:p w14:paraId="73CD4481" w14:textId="77777777" w:rsidR="00A166FC" w:rsidRPr="00A166FC" w:rsidRDefault="00A166FC" w:rsidP="00A166FC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170 00 Praha 7</w:t>
      </w:r>
    </w:p>
    <w:p w14:paraId="24C9ED32" w14:textId="77777777" w:rsidR="00A166FC" w:rsidRPr="00A166FC" w:rsidRDefault="00A166FC" w:rsidP="00A166FC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719D5307" w14:textId="77777777" w:rsidR="00A166FC" w:rsidRPr="00A166FC" w:rsidRDefault="00A166FC" w:rsidP="00A166FC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>Fax +420 234 665 444</w:t>
      </w:r>
    </w:p>
    <w:p w14:paraId="3B8738C4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5" w:history="1">
        <w:r w:rsidRPr="00A166FC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4D998F8B" w14:textId="77777777" w:rsidR="00A166FC" w:rsidRPr="00A166FC" w:rsidRDefault="00A166FC" w:rsidP="00A166FC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  <w:r w:rsidRPr="00A166FC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najdete v </w:t>
      </w:r>
      <w:hyperlink r:id="rId16" w:history="1">
        <w:r w:rsidRPr="00A166FC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A166FC">
        <w:rPr>
          <w:rFonts w:ascii="Roboto" w:eastAsia="Times New Roman" w:hAnsi="Roboto" w:cs="Arial"/>
          <w:sz w:val="18"/>
          <w:szCs w:val="20"/>
        </w:rPr>
        <w:t xml:space="preserve"> Evropské komise</w:t>
      </w:r>
      <w:r w:rsidRPr="00A166FC">
        <w:rPr>
          <w:rFonts w:ascii="Roboto" w:eastAsia="Times New Roman" w:hAnsi="Roboto" w:cs="Arial"/>
          <w:color w:val="00B050"/>
          <w:sz w:val="18"/>
          <w:szCs w:val="20"/>
        </w:rPr>
        <w:t>.</w:t>
      </w:r>
    </w:p>
    <w:p w14:paraId="1724A742" w14:textId="77777777" w:rsidR="00A166FC" w:rsidRPr="00A166FC" w:rsidRDefault="00A166FC" w:rsidP="00A166FC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743147B2" w14:textId="77777777" w:rsidR="00A166FC" w:rsidRPr="00A166FC" w:rsidRDefault="00A166FC" w:rsidP="00A166FC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1D3A46" w:rsidRDefault="00D6255B" w:rsidP="00A166FC">
      <w:pPr>
        <w:rPr>
          <w:rFonts w:ascii="Roboto" w:hAnsi="Roboto"/>
        </w:rPr>
      </w:pPr>
    </w:p>
    <w:sectPr w:rsidR="00D6255B" w:rsidRPr="001D3A46" w:rsidSect="00747F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711A" w14:textId="77777777" w:rsidR="00F92DAE" w:rsidRDefault="00F92DAE" w:rsidP="00AF0C52">
      <w:pPr>
        <w:spacing w:after="0"/>
      </w:pPr>
      <w:r>
        <w:separator/>
      </w:r>
    </w:p>
  </w:endnote>
  <w:endnote w:type="continuationSeparator" w:id="0">
    <w:p w14:paraId="0E2629E4" w14:textId="77777777" w:rsidR="00F92DAE" w:rsidRDefault="00F92DAE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1423" w14:textId="77777777" w:rsidR="009942DB" w:rsidRDefault="00994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A400" w14:textId="77777777" w:rsidR="009942DB" w:rsidRDefault="00994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D63F3" w14:textId="77777777" w:rsidR="00F92DAE" w:rsidRDefault="00F92DAE" w:rsidP="00AF0C52">
      <w:pPr>
        <w:spacing w:after="0"/>
      </w:pPr>
      <w:r>
        <w:separator/>
      </w:r>
    </w:p>
  </w:footnote>
  <w:footnote w:type="continuationSeparator" w:id="0">
    <w:p w14:paraId="4992BF83" w14:textId="77777777" w:rsidR="00F92DAE" w:rsidRDefault="00F92DAE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D8816" w14:textId="77777777" w:rsidR="009942DB" w:rsidRDefault="00994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49EFF89A" w14:textId="7FC8787F" w:rsidR="009942DB" w:rsidRPr="009942DB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9942DB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794D5" w14:textId="77777777" w:rsidR="009942DB" w:rsidRDefault="00994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0F6"/>
    <w:multiLevelType w:val="hybridMultilevel"/>
    <w:tmpl w:val="B74C8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6FC5"/>
    <w:multiLevelType w:val="hybridMultilevel"/>
    <w:tmpl w:val="1F345E50"/>
    <w:lvl w:ilvl="0" w:tplc="B804FC0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2"/>
  </w:num>
  <w:num w:numId="2" w16cid:durableId="764805773">
    <w:abstractNumId w:val="4"/>
  </w:num>
  <w:num w:numId="3" w16cid:durableId="316693415">
    <w:abstractNumId w:val="5"/>
  </w:num>
  <w:num w:numId="4" w16cid:durableId="367990927">
    <w:abstractNumId w:val="3"/>
  </w:num>
  <w:num w:numId="5" w16cid:durableId="1602906470">
    <w:abstractNumId w:val="0"/>
  </w:num>
  <w:num w:numId="6" w16cid:durableId="147830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E4980"/>
    <w:rsid w:val="0012571D"/>
    <w:rsid w:val="00181C1B"/>
    <w:rsid w:val="00187D89"/>
    <w:rsid w:val="001A416C"/>
    <w:rsid w:val="001B0AF8"/>
    <w:rsid w:val="001D3A46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542C9"/>
    <w:rsid w:val="00474BA4"/>
    <w:rsid w:val="00487A8E"/>
    <w:rsid w:val="004943AA"/>
    <w:rsid w:val="00495483"/>
    <w:rsid w:val="004B0893"/>
    <w:rsid w:val="004B529D"/>
    <w:rsid w:val="00500D51"/>
    <w:rsid w:val="005061D5"/>
    <w:rsid w:val="0055702A"/>
    <w:rsid w:val="005B42AE"/>
    <w:rsid w:val="00610E76"/>
    <w:rsid w:val="00643297"/>
    <w:rsid w:val="00687161"/>
    <w:rsid w:val="0069226B"/>
    <w:rsid w:val="006B19A9"/>
    <w:rsid w:val="006D36D7"/>
    <w:rsid w:val="00701E29"/>
    <w:rsid w:val="00747FAF"/>
    <w:rsid w:val="00766D74"/>
    <w:rsid w:val="00770561"/>
    <w:rsid w:val="007706B5"/>
    <w:rsid w:val="00797E3F"/>
    <w:rsid w:val="007B2B9B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40EC"/>
    <w:rsid w:val="00906932"/>
    <w:rsid w:val="00914DB7"/>
    <w:rsid w:val="00937E25"/>
    <w:rsid w:val="00953EB3"/>
    <w:rsid w:val="009942DB"/>
    <w:rsid w:val="009B6603"/>
    <w:rsid w:val="009D38CC"/>
    <w:rsid w:val="009E119C"/>
    <w:rsid w:val="009E2031"/>
    <w:rsid w:val="00A166FC"/>
    <w:rsid w:val="00A64565"/>
    <w:rsid w:val="00A932F0"/>
    <w:rsid w:val="00AB564E"/>
    <w:rsid w:val="00AB7080"/>
    <w:rsid w:val="00AC45EE"/>
    <w:rsid w:val="00AF04C5"/>
    <w:rsid w:val="00AF0C52"/>
    <w:rsid w:val="00AF4792"/>
    <w:rsid w:val="00B17836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D00FF9"/>
    <w:rsid w:val="00D17DF5"/>
    <w:rsid w:val="00D6255B"/>
    <w:rsid w:val="00DB219F"/>
    <w:rsid w:val="00DE15EA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92DAE"/>
    <w:rsid w:val="00FA1FB7"/>
    <w:rsid w:val="00FC0480"/>
    <w:rsid w:val="00FC14BD"/>
    <w:rsid w:val="00FC203A"/>
    <w:rsid w:val="00FC5294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A166FC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newsroom/article29/items/61208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osta@uoou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o@unilab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ou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378E5-70C6-40F8-B75E-9C751481C25B}"/>
</file>

<file path=customXml/itemProps2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3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9</cp:revision>
  <dcterms:created xsi:type="dcterms:W3CDTF">2024-04-17T11:24:00Z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